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8C13" w14:textId="77777777" w:rsidR="00AD34E2" w:rsidRDefault="00BD329C">
      <w:pPr>
        <w:pStyle w:val="Title"/>
      </w:pPr>
      <w:r>
        <w:t>Aviso</w:t>
      </w:r>
      <w:r>
        <w:rPr>
          <w:spacing w:val="-14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Público</w:t>
      </w:r>
      <w:r>
        <w:rPr>
          <w:spacing w:val="-13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Direitos</w:t>
      </w:r>
      <w:r>
        <w:rPr>
          <w:spacing w:val="-13"/>
        </w:rPr>
        <w:t xml:space="preserve"> </w:t>
      </w:r>
      <w:r>
        <w:rPr>
          <w:spacing w:val="-2"/>
        </w:rPr>
        <w:t>Civis</w:t>
      </w:r>
    </w:p>
    <w:p w14:paraId="7A7799E7" w14:textId="4C5C97E7" w:rsidR="00AD34E2" w:rsidRDefault="00BD329C">
      <w:pPr>
        <w:pStyle w:val="BodyText"/>
        <w:spacing w:before="239"/>
        <w:ind w:left="120"/>
      </w:pPr>
      <w:r w:rsidRPr="00BD329C">
        <w:t xml:space="preserve">Comissão de Planeamento Regional do Centro de Massachusetts </w:t>
      </w:r>
      <w:r>
        <w:t>(CMRPC</w:t>
      </w:r>
      <w:r>
        <w:t xml:space="preserve">) e a </w:t>
      </w:r>
      <w:r w:rsidRPr="00BD329C">
        <w:t>Organização de Planejamento Metropolitano Central de Massachusetts</w:t>
      </w:r>
      <w:r w:rsidRPr="00BD329C">
        <w:t xml:space="preserve"> </w:t>
      </w:r>
      <w:r>
        <w:t>(CMMPO</w:t>
      </w:r>
      <w:r>
        <w:t>)</w:t>
      </w:r>
      <w:r>
        <w:rPr>
          <w:spacing w:val="-3"/>
        </w:rPr>
        <w:t xml:space="preserve"> </w:t>
      </w:r>
      <w:r>
        <w:t>cumprem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VI da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Civis de</w:t>
      </w:r>
      <w:r>
        <w:rPr>
          <w:spacing w:val="-1"/>
        </w:rPr>
        <w:t xml:space="preserve"> </w:t>
      </w:r>
      <w:r>
        <w:t>1964, que</w:t>
      </w:r>
      <w:r>
        <w:rPr>
          <w:spacing w:val="-1"/>
        </w:rPr>
        <w:t xml:space="preserve"> </w:t>
      </w:r>
      <w:r>
        <w:t>proíbe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discriminação</w:t>
      </w:r>
      <w:r>
        <w:rPr>
          <w:spacing w:val="-4"/>
        </w:rPr>
        <w:t xml:space="preserve"> </w:t>
      </w:r>
      <w:r>
        <w:t>de raça, cor ou origem nacional (incluindo proficiência limitada em inglês). Leis federais e estaduais de não- discriminação relacionadas proíbem a discriminação de idade, sexo, deficiência e características adicionais protegidas. O CMRPC</w:t>
      </w:r>
      <w:r>
        <w:t xml:space="preserve"> e a CMMPO</w:t>
      </w:r>
      <w:r>
        <w:t xml:space="preserve"> estão comprometidos com a não-discriminação em todas as atividades.</w:t>
      </w:r>
    </w:p>
    <w:p w14:paraId="59582D6D" w14:textId="28779BA5" w:rsidR="00AD34E2" w:rsidRDefault="00BD329C">
      <w:pPr>
        <w:pStyle w:val="BodyText"/>
        <w:spacing w:before="240"/>
        <w:ind w:left="120"/>
      </w:pPr>
      <w:r>
        <w:t>Indivíduos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acreditam</w:t>
      </w:r>
      <w:r>
        <w:rPr>
          <w:spacing w:val="-6"/>
        </w:rPr>
        <w:t xml:space="preserve"> </w:t>
      </w:r>
      <w:r>
        <w:t>ter</w:t>
      </w:r>
      <w:r>
        <w:rPr>
          <w:spacing w:val="-6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discriminados</w:t>
      </w:r>
      <w:r>
        <w:rPr>
          <w:spacing w:val="-6"/>
        </w:rPr>
        <w:t xml:space="preserve"> </w:t>
      </w:r>
      <w:r>
        <w:t>podem</w:t>
      </w:r>
      <w:r>
        <w:rPr>
          <w:spacing w:val="-5"/>
        </w:rPr>
        <w:t xml:space="preserve"> </w:t>
      </w:r>
      <w:r>
        <w:t>apresentar</w:t>
      </w:r>
      <w:r>
        <w:rPr>
          <w:spacing w:val="-7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reclamação</w:t>
      </w:r>
      <w:r>
        <w:rPr>
          <w:spacing w:val="-5"/>
        </w:rPr>
        <w:t xml:space="preserve"> </w:t>
      </w:r>
      <w:r>
        <w:t>junto</w:t>
      </w:r>
      <w:r>
        <w:rPr>
          <w:spacing w:val="-7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CMRPC</w:t>
      </w:r>
      <w:r>
        <w:t>/CMMPO</w:t>
      </w:r>
      <w:r>
        <w:rPr>
          <w:spacing w:val="-4"/>
        </w:rPr>
        <w:t xml:space="preserve"> </w:t>
      </w:r>
      <w:r>
        <w:rPr>
          <w:spacing w:val="-5"/>
        </w:rPr>
        <w:t>em:</w:t>
      </w:r>
    </w:p>
    <w:p w14:paraId="26D387D7" w14:textId="77777777" w:rsidR="00AD34E2" w:rsidRDefault="00AD34E2">
      <w:pPr>
        <w:pStyle w:val="BodyText"/>
        <w:spacing w:before="6"/>
        <w:rPr>
          <w:sz w:val="38"/>
        </w:rPr>
      </w:pPr>
    </w:p>
    <w:p w14:paraId="048DB627" w14:textId="77777777" w:rsidR="00BD329C" w:rsidRDefault="00BD329C" w:rsidP="00BD329C">
      <w:pPr>
        <w:ind w:left="120"/>
        <w:rPr>
          <w:b/>
          <w:sz w:val="24"/>
        </w:rPr>
      </w:pPr>
      <w:bookmarkStart w:id="0" w:name="MassDOT/MBTA_Title_VI_Specialists"/>
      <w:bookmarkEnd w:id="0"/>
      <w:r>
        <w:rPr>
          <w:b/>
          <w:sz w:val="24"/>
        </w:rPr>
        <w:t>CMRPC Title VI Coordinator</w:t>
      </w:r>
    </w:p>
    <w:p w14:paraId="4B919D35" w14:textId="77777777" w:rsidR="00BD329C" w:rsidRDefault="00BD329C" w:rsidP="00BD329C">
      <w:pPr>
        <w:spacing w:line="276" w:lineRule="auto"/>
        <w:ind w:left="120" w:right="9194"/>
        <w:rPr>
          <w:sz w:val="24"/>
        </w:rPr>
      </w:pPr>
      <w:r>
        <w:rPr>
          <w:sz w:val="24"/>
        </w:rPr>
        <w:t>1 Mercantile Street – Suite 520</w:t>
      </w:r>
    </w:p>
    <w:p w14:paraId="2C48C615" w14:textId="77777777" w:rsidR="00BD329C" w:rsidRDefault="00BD329C" w:rsidP="00BD329C">
      <w:pPr>
        <w:spacing w:line="275" w:lineRule="exact"/>
        <w:ind w:left="120"/>
        <w:rPr>
          <w:sz w:val="24"/>
        </w:rPr>
      </w:pPr>
      <w:r>
        <w:rPr>
          <w:sz w:val="24"/>
        </w:rPr>
        <w:t>Worcester, MA 01608</w:t>
      </w:r>
    </w:p>
    <w:p w14:paraId="7FE5072E" w14:textId="6A8378A8" w:rsidR="00AD34E2" w:rsidRDefault="00BD329C">
      <w:pPr>
        <w:spacing w:before="43"/>
        <w:ind w:left="119"/>
        <w:rPr>
          <w:sz w:val="24"/>
        </w:rPr>
      </w:pPr>
      <w:r>
        <w:rPr>
          <w:sz w:val="24"/>
        </w:rPr>
        <w:t>Fone:</w:t>
      </w:r>
      <w:r>
        <w:rPr>
          <w:spacing w:val="-4"/>
          <w:sz w:val="24"/>
        </w:rPr>
        <w:t xml:space="preserve"> </w:t>
      </w:r>
      <w:r>
        <w:rPr>
          <w:sz w:val="24"/>
        </w:rPr>
        <w:t>(508) 459-3313</w:t>
      </w:r>
    </w:p>
    <w:p w14:paraId="1EE339E5" w14:textId="6AC640A9" w:rsidR="00AD34E2" w:rsidRDefault="00BD329C" w:rsidP="00BD329C">
      <w:pPr>
        <w:spacing w:before="41"/>
        <w:ind w:left="119"/>
        <w:rPr>
          <w:sz w:val="23"/>
        </w:rPr>
      </w:pPr>
      <w:r>
        <w:rPr>
          <w:sz w:val="24"/>
        </w:rPr>
        <w:t>E-mail:</w:t>
      </w:r>
      <w:r>
        <w:rPr>
          <w:spacing w:val="-8"/>
          <w:sz w:val="24"/>
        </w:rPr>
        <w:t xml:space="preserve"> </w:t>
      </w:r>
      <w:r w:rsidRPr="00BD329C">
        <w:rPr>
          <w:sz w:val="24"/>
          <w:szCs w:val="24"/>
        </w:rPr>
        <w:t>TitleVICoordinator@cmrpc.org</w:t>
      </w:r>
    </w:p>
    <w:p w14:paraId="0E30D0F9" w14:textId="77777777" w:rsidR="00AD34E2" w:rsidRDefault="00BD329C">
      <w:pPr>
        <w:pStyle w:val="BodyText"/>
        <w:spacing w:before="92"/>
        <w:ind w:left="120"/>
      </w:pPr>
      <w:r>
        <w:t>R</w:t>
      </w:r>
      <w:r>
        <w:t>eclamações</w:t>
      </w:r>
      <w:r>
        <w:rPr>
          <w:spacing w:val="-6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podem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apresentadas</w:t>
      </w:r>
      <w:r>
        <w:rPr>
          <w:spacing w:val="-6"/>
        </w:rPr>
        <w:t xml:space="preserve"> </w:t>
      </w:r>
      <w:r>
        <w:t>diretamente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Transportes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Estados</w:t>
      </w:r>
      <w:r>
        <w:rPr>
          <w:spacing w:val="-5"/>
        </w:rPr>
        <w:t xml:space="preserve"> </w:t>
      </w:r>
      <w:r>
        <w:rPr>
          <w:spacing w:val="-2"/>
        </w:rPr>
        <w:t>Unidos:</w:t>
      </w:r>
    </w:p>
    <w:p w14:paraId="01CD9E94" w14:textId="77777777" w:rsidR="00AD34E2" w:rsidRDefault="00AD34E2">
      <w:pPr>
        <w:pStyle w:val="BodyText"/>
        <w:spacing w:before="9"/>
        <w:rPr>
          <w:sz w:val="31"/>
        </w:rPr>
      </w:pPr>
    </w:p>
    <w:p w14:paraId="48493722" w14:textId="77777777" w:rsidR="00AD34E2" w:rsidRDefault="00BD329C">
      <w:pPr>
        <w:spacing w:line="278" w:lineRule="auto"/>
        <w:ind w:left="120" w:right="10033"/>
        <w:rPr>
          <w:b/>
          <w:sz w:val="24"/>
        </w:rPr>
      </w:pPr>
      <w:r>
        <w:rPr>
          <w:b/>
          <w:sz w:val="24"/>
        </w:rPr>
        <w:t>U.S.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Transportation Office of Civil Rights</w:t>
      </w:r>
    </w:p>
    <w:p w14:paraId="3BD4E301" w14:textId="77777777" w:rsidR="00AD34E2" w:rsidRDefault="00BD329C">
      <w:pPr>
        <w:spacing w:line="276" w:lineRule="auto"/>
        <w:ind w:left="120" w:right="10033"/>
        <w:rPr>
          <w:sz w:val="24"/>
        </w:rPr>
      </w:pPr>
      <w:r>
        <w:rPr>
          <w:sz w:val="24"/>
        </w:rPr>
        <w:t>1200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Jersey</w:t>
      </w:r>
      <w:r>
        <w:rPr>
          <w:spacing w:val="-10"/>
          <w:sz w:val="24"/>
        </w:rPr>
        <w:t xml:space="preserve"> </w:t>
      </w:r>
      <w:r>
        <w:rPr>
          <w:sz w:val="24"/>
        </w:rPr>
        <w:t>Avenue,</w:t>
      </w:r>
      <w:r>
        <w:rPr>
          <w:spacing w:val="-10"/>
          <w:sz w:val="24"/>
        </w:rPr>
        <w:t xml:space="preserve"> </w:t>
      </w:r>
      <w:r>
        <w:rPr>
          <w:sz w:val="24"/>
        </w:rPr>
        <w:t>SE Washington, DC 20590</w:t>
      </w:r>
    </w:p>
    <w:p w14:paraId="71156B10" w14:textId="77777777" w:rsidR="00AD34E2" w:rsidRDefault="00BD329C">
      <w:pPr>
        <w:spacing w:line="275" w:lineRule="exact"/>
        <w:ind w:left="120"/>
        <w:rPr>
          <w:sz w:val="24"/>
        </w:rPr>
      </w:pPr>
      <w:r>
        <w:rPr>
          <w:sz w:val="24"/>
        </w:rPr>
        <w:t xml:space="preserve">Site: </w:t>
      </w:r>
      <w:hyperlink r:id="rId4">
        <w:r>
          <w:rPr>
            <w:color w:val="0000FF"/>
            <w:spacing w:val="-2"/>
            <w:sz w:val="24"/>
            <w:u w:val="single" w:color="0000FF"/>
          </w:rPr>
          <w:t>civilrights.justice.gov/</w:t>
        </w:r>
      </w:hyperlink>
    </w:p>
    <w:p w14:paraId="5DB92C83" w14:textId="77777777" w:rsidR="00AD34E2" w:rsidRDefault="00AD34E2">
      <w:pPr>
        <w:pStyle w:val="BodyText"/>
        <w:spacing w:before="2"/>
        <w:rPr>
          <w:sz w:val="24"/>
        </w:rPr>
      </w:pPr>
    </w:p>
    <w:p w14:paraId="23ED866B" w14:textId="198DA51B" w:rsidR="00AD34E2" w:rsidRDefault="00BD329C">
      <w:pPr>
        <w:pStyle w:val="BodyText"/>
        <w:ind w:left="120" w:right="2136"/>
      </w:pPr>
      <w:r>
        <w:t>Para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adicionais,</w:t>
      </w:r>
      <w:r>
        <w:rPr>
          <w:spacing w:val="-4"/>
        </w:rPr>
        <w:t xml:space="preserve"> </w:t>
      </w:r>
      <w:r>
        <w:t>solicitações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linguísticos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acomodações</w:t>
      </w:r>
      <w:r>
        <w:rPr>
          <w:spacing w:val="-2"/>
        </w:rPr>
        <w:t xml:space="preserve"> </w:t>
      </w:r>
      <w:r>
        <w:t>razoáveis,</w:t>
      </w:r>
      <w:r>
        <w:rPr>
          <w:spacing w:val="-7"/>
        </w:rPr>
        <w:t xml:space="preserve"> </w:t>
      </w:r>
      <w:r>
        <w:t xml:space="preserve">visite </w:t>
      </w:r>
      <w:hyperlink r:id="rId5">
        <w:r>
          <w:rPr>
            <w:color w:val="0000FF"/>
            <w:u w:val="single" w:color="0000FF"/>
          </w:rPr>
          <w:t>mass.gov/nondiscrimination-in-transportation-program</w:t>
        </w:r>
      </w:hyperlink>
      <w:r>
        <w:rPr>
          <w:color w:val="0000FF"/>
        </w:rPr>
        <w:t xml:space="preserve"> </w:t>
      </w:r>
      <w:r>
        <w:t xml:space="preserve">ou </w:t>
      </w:r>
      <w:hyperlink r:id="rId6" w:history="1">
        <w:r w:rsidRPr="00A8573F">
          <w:rPr>
            <w:rStyle w:val="Hyperlink"/>
          </w:rPr>
          <w:t>cmrpc.org/title-vi-policy</w:t>
        </w:r>
      </w:hyperlink>
    </w:p>
    <w:p w14:paraId="44884260" w14:textId="77777777" w:rsidR="00AD34E2" w:rsidRDefault="00AD34E2">
      <w:pPr>
        <w:pStyle w:val="BodyText"/>
        <w:rPr>
          <w:sz w:val="20"/>
        </w:rPr>
      </w:pPr>
    </w:p>
    <w:p w14:paraId="3A67294D" w14:textId="77777777" w:rsidR="00AD34E2" w:rsidRDefault="00AD34E2">
      <w:pPr>
        <w:pStyle w:val="BodyText"/>
        <w:rPr>
          <w:sz w:val="20"/>
        </w:rPr>
      </w:pPr>
    </w:p>
    <w:p w14:paraId="22A8534E" w14:textId="77777777" w:rsidR="00AD34E2" w:rsidRDefault="00AD34E2">
      <w:pPr>
        <w:pStyle w:val="BodyText"/>
        <w:rPr>
          <w:sz w:val="20"/>
        </w:rPr>
      </w:pPr>
    </w:p>
    <w:p w14:paraId="2E909321" w14:textId="2B02BC7A" w:rsidR="00AD34E2" w:rsidRDefault="00BD329C" w:rsidP="00BD329C">
      <w:pPr>
        <w:pStyle w:val="BodyText"/>
        <w:spacing w:before="6"/>
        <w:ind w:left="10800"/>
        <w:rPr>
          <w:sz w:val="17"/>
        </w:rPr>
      </w:pPr>
      <w:r w:rsidRPr="00A8573F">
        <w:rPr>
          <w:noProof/>
          <w:sz w:val="15"/>
        </w:rPr>
        <w:drawing>
          <wp:inline distT="0" distB="0" distL="0" distR="0" wp14:anchorId="230567F1" wp14:editId="2171574D">
            <wp:extent cx="2170817" cy="1135380"/>
            <wp:effectExtent l="0" t="0" r="1270" b="7620"/>
            <wp:docPr id="478627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70" cy="11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4E2">
      <w:type w:val="continuous"/>
      <w:pgSz w:w="15840" w:h="12240" w:orient="landscape"/>
      <w:pgMar w:top="660" w:right="620" w:bottom="280" w:left="6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34E2"/>
    <w:rsid w:val="00AD34E2"/>
    <w:rsid w:val="00B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9ACF"/>
  <w15:docId w15:val="{26DE775F-779F-4812-BFFF-15F49129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3438" w:right="341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3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rpc.org/title-vi-policy" TargetMode="External"/><Relationship Id="rId5" Type="http://schemas.openxmlformats.org/officeDocument/2006/relationships/hyperlink" Target="http://mass.gov/nondiscrimination-in-transportation-program" TargetMode="External"/><Relationship Id="rId4" Type="http://schemas.openxmlformats.org/officeDocument/2006/relationships/hyperlink" Target="https://civilrights.justice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Office Word</Application>
  <DocSecurity>0</DocSecurity>
  <Lines>10</Lines>
  <Paragraphs>2</Paragraphs>
  <ScaleCrop>false</ScaleCrop>
  <Company>Commonwealth of Massachusetts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ao Público sobre Direitos Civis</dc:title>
  <dc:creator>Gregory Sobczynski</dc:creator>
  <cp:lastModifiedBy>Nathan Lewis</cp:lastModifiedBy>
  <cp:revision>2</cp:revision>
  <dcterms:created xsi:type="dcterms:W3CDTF">2023-11-09T16:18:00Z</dcterms:created>
  <dcterms:modified xsi:type="dcterms:W3CDTF">2023-11-09T16:25:00Z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0x0101009701780CEEF4D84DA73A400FDBCAA9F1</vt:lpwstr>
  </property>
  <property fmtid="{D5CDD505-2E9C-101B-9397-08002B2CF9AE}" pid="3" name="Created">
    <vt:filetime>2023-05-17T00:00:00Z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2023-11-09T00:00:00Z</vt:filetime>
  </property>
  <property fmtid="{D5CDD505-2E9C-101B-9397-08002B2CF9AE}" pid="6" name="NCCL_App">
    <vt:lpwstr>PDF</vt:lpwstr>
  </property>
  <property fmtid="{D5CDD505-2E9C-101B-9397-08002B2CF9AE}" pid="7" name="NCCL_Standard">
    <vt:lpwstr>PDF/UA;</vt:lpwstr>
  </property>
  <property fmtid="{D5CDD505-2E9C-101B-9397-08002B2CF9AE}" pid="8" name="NCCL_Status">
    <vt:lpwstr>Passed</vt:lpwstr>
  </property>
  <property fmtid="{D5CDD505-2E9C-101B-9397-08002B2CF9AE}" pid="9" name="Producer">
    <vt:lpwstr>Adobe PDF Library 23.1.206</vt:lpwstr>
  </property>
  <property fmtid="{D5CDD505-2E9C-101B-9397-08002B2CF9AE}" pid="10" name="SourceModified">
    <vt:lpwstr>D:20230517164821</vt:lpwstr>
  </property>
</Properties>
</file>